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200"/>
        <w:rPr>
          <w:rFonts w:hint="eastAsia" w:ascii="仿宋_GB2312" w:hAnsi="仿宋" w:eastAsia="仿宋_GB2312"/>
          <w:sz w:val="22"/>
          <w:szCs w:val="22"/>
        </w:rPr>
      </w:pPr>
    </w:p>
    <w:p>
      <w:pPr>
        <w:rPr>
          <w:rFonts w:hint="eastAsia" w:ascii="方正小标宋_GBK" w:hAnsi="宋体" w:eastAsia="方正小标宋_GBK" w:cs="宋体"/>
          <w:color w:val="000000"/>
          <w:kern w:val="0"/>
          <w:sz w:val="30"/>
          <w:szCs w:val="30"/>
        </w:rPr>
      </w:pPr>
      <w:r>
        <w:rPr>
          <w:rFonts w:hint="eastAsia" w:ascii="仿宋_GB2312" w:hAnsi="仿宋" w:eastAsia="仿宋_GB2312"/>
          <w:sz w:val="22"/>
          <w:szCs w:val="22"/>
        </w:rPr>
        <w:t>附件1</w:t>
      </w:r>
    </w:p>
    <w:p>
      <w:pPr>
        <w:jc w:val="center"/>
        <w:rPr>
          <w:rFonts w:hint="eastAsia" w:ascii="方正小标宋_GBK" w:hAnsi="宋体" w:eastAsia="方正小标宋_GBK" w:cs="宋体"/>
          <w:color w:val="000000"/>
          <w:kern w:val="0"/>
          <w:sz w:val="30"/>
          <w:szCs w:val="30"/>
        </w:rPr>
      </w:pPr>
      <w:r>
        <w:rPr>
          <w:rFonts w:hint="eastAsia" w:ascii="方正小标宋_GBK" w:hAnsi="宋体" w:eastAsia="方正小标宋_GBK" w:cs="宋体"/>
          <w:color w:val="000000"/>
          <w:kern w:val="0"/>
          <w:sz w:val="30"/>
          <w:szCs w:val="30"/>
        </w:rPr>
        <w:t>天津商业大学“学习新思想千万师生同上一堂课活动”实施方案</w:t>
      </w:r>
    </w:p>
    <w:p>
      <w:pPr>
        <w:spacing w:line="560" w:lineRule="exact"/>
        <w:jc w:val="center"/>
        <w:rPr>
          <w:rFonts w:ascii="方正小标宋简体" w:hAnsi="黑体" w:eastAsia="方正小标宋简体"/>
          <w:sz w:val="44"/>
          <w:szCs w:val="44"/>
        </w:rPr>
      </w:pP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为深入学习宣传贯彻习近平总书记在北京大学师生座谈会和纪念马克思诞辰200周年大会上重要讲话精神，落实立德树人根本任务，提升大学生思想政治教育工作质量，根据教育部办公厅《关于组织开展“学习新思想千万师生同上一堂课活动”的通知》，天津市委教育工委、天津市教委《天津市高校“学习新思想千万师生同上一堂课活动”实施方案》的相关要求，结合学校工作实际，现制定天津商业大学“学习新思想千万师生同上一堂课活动”实施方案。</w:t>
      </w:r>
    </w:p>
    <w:p>
      <w:pPr>
        <w:spacing w:line="52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一、目的意义</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围绕习近平新时代中国特色社会主义思想，特别是习近平总书记在北京大学师生座谈会和纪念马克思诞辰200周年大会上重要讲话精神的丰富内涵和精神实质，面向全校师生讲述总书记重要讲话的学理支撑和理论蕴涵，教育引导全校师生把总书记重要讲话精神内化于心，外化于行。将总书记对新时代广大青年和高校师生的要求作为日常行动和思想理论的指引，将其转化为勇担大任、砥砺前行的精神力量，不忘初心的自觉行动。</w:t>
      </w:r>
    </w:p>
    <w:p>
      <w:pPr>
        <w:spacing w:line="52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二、活动形式</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组织一批相关专家、学者深入学习研究，精心备课备讲，组建校级“思政理论宣讲教授团”、“优秀辅导员巡讲团”、“优秀学生宣讲团”，针对本校教师和学生两个群体讲授解读总书记重要讲话精神，通过理论宣讲、互动讨论、网络传播、校园宣传、社会实践等方式将习近平新时代中国特色社会主义思想深度融入师生学习生活全过程，着力扩大覆盖面和受益面，形成“全校师生同上一堂课”的生动局面。</w:t>
      </w:r>
    </w:p>
    <w:p>
      <w:pPr>
        <w:spacing w:line="52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三、工作安排</w:t>
      </w:r>
    </w:p>
    <w:p>
      <w:pPr>
        <w:spacing w:line="520" w:lineRule="exact"/>
        <w:ind w:firstLine="600"/>
        <w:rPr>
          <w:rFonts w:hint="eastAsia" w:ascii="楷体" w:hAnsi="楷体" w:eastAsia="楷体" w:cs="楷体"/>
          <w:sz w:val="28"/>
          <w:szCs w:val="44"/>
        </w:rPr>
      </w:pPr>
      <w:r>
        <w:rPr>
          <w:rFonts w:hint="eastAsia" w:ascii="楷体" w:hAnsi="楷体" w:eastAsia="楷体" w:cs="楷体"/>
          <w:sz w:val="28"/>
          <w:szCs w:val="44"/>
        </w:rPr>
        <w:t>（一）落实天津市委教育工委、天津市教委的工作部署安排</w:t>
      </w:r>
    </w:p>
    <w:p>
      <w:pPr>
        <w:spacing w:line="520" w:lineRule="exact"/>
        <w:ind w:firstLine="640"/>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按照《天津市高校“学习新思想千万师生同上一堂课活动”实施方案》的部署安排，组织全校师生参加“学思践悟新思想 接续奋斗新时代”、“学习新思想，励志新时代”的理论巡讲、报告，采用网络直播等新媒体技术，将活动的覆盖面延伸至全校，通过留言评论、征文比赛、辩论演讲等方式，多渠道、多角度收集学生的心得、感悟、体会、收获，激发广大学生的责任意识，成为实现中华民族伟大复兴中国梦的追梦者、圆梦人。</w:t>
      </w:r>
    </w:p>
    <w:p>
      <w:pPr>
        <w:numPr>
          <w:ilvl w:val="0"/>
          <w:numId w:val="1"/>
        </w:numPr>
        <w:spacing w:line="520" w:lineRule="exact"/>
        <w:ind w:firstLine="600"/>
        <w:rPr>
          <w:rFonts w:hint="eastAsia" w:ascii="楷体" w:hAnsi="楷体" w:eastAsia="楷体" w:cs="楷体"/>
          <w:sz w:val="28"/>
          <w:szCs w:val="44"/>
        </w:rPr>
      </w:pPr>
      <w:r>
        <w:rPr>
          <w:rFonts w:hint="eastAsia" w:ascii="楷体" w:hAnsi="楷体" w:eastAsia="楷体" w:cs="楷体"/>
          <w:sz w:val="28"/>
          <w:szCs w:val="44"/>
        </w:rPr>
        <w:t>开展校党委书记“放飞青春梦想 书写时代华章”主题宣讲</w:t>
      </w:r>
    </w:p>
    <w:p>
      <w:pPr>
        <w:spacing w:line="520" w:lineRule="exact"/>
        <w:ind w:firstLine="640"/>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围绕习近平总书记在北京大学考察对广大学生提出的“爱国，励志，求真，力行”的要求，结合大学生理想信念与社会责任等培育要求，邀请校党委书记史习红，为全体机关职能部门、学院领导，全体辅导员，马克思主义学院教师代表，以及学生党员、学生干部、普通学生代表，开展“放飞青春梦想 书写时代华章”主题宣讲，砥砺青年学生明辨修德，严于律己，明确历史使命与奋斗方向。</w:t>
      </w:r>
    </w:p>
    <w:p>
      <w:pPr>
        <w:numPr>
          <w:ilvl w:val="0"/>
          <w:numId w:val="1"/>
        </w:numPr>
        <w:spacing w:line="520" w:lineRule="exact"/>
        <w:ind w:firstLine="600"/>
        <w:rPr>
          <w:rFonts w:hint="eastAsia" w:ascii="楷体" w:hAnsi="楷体" w:eastAsia="楷体" w:cs="楷体"/>
          <w:sz w:val="28"/>
          <w:szCs w:val="44"/>
        </w:rPr>
      </w:pPr>
      <w:r>
        <w:rPr>
          <w:rFonts w:hint="eastAsia" w:ascii="楷体" w:hAnsi="楷体" w:eastAsia="楷体" w:cs="楷体"/>
          <w:sz w:val="28"/>
          <w:szCs w:val="44"/>
        </w:rPr>
        <w:t>开展校长宪法知识主题宣讲</w:t>
      </w:r>
    </w:p>
    <w:p>
      <w:pPr>
        <w:spacing w:line="520" w:lineRule="exact"/>
        <w:ind w:firstLine="523" w:firstLineChars="187"/>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邀请天津市人大代表、校党委副书记、校长葛宝臻以“学习宪法知识、增强宪法意识、弘扬宪法精神”为专题，面向各学院学生骨干、普通学生代表，开展主题宣讲，阐释宪法修改的重大意义和精神实质，不断增强学习宣传和贯彻实施宪法的自觉性、坚定性，扎实推进宪法进教材、进课堂、进头脑。</w:t>
      </w:r>
    </w:p>
    <w:p>
      <w:pPr>
        <w:tabs>
          <w:tab w:val="left" w:pos="7678"/>
        </w:tabs>
        <w:spacing w:line="520" w:lineRule="exact"/>
        <w:ind w:firstLine="600"/>
        <w:rPr>
          <w:rFonts w:hint="eastAsia" w:ascii="仿宋_GB2312" w:hAnsi="仿宋_GB2312" w:eastAsia="仿宋_GB2312" w:cs="仿宋_GB2312"/>
          <w:sz w:val="28"/>
          <w:szCs w:val="44"/>
        </w:rPr>
      </w:pPr>
      <w:r>
        <w:rPr>
          <w:rFonts w:hint="eastAsia" w:ascii="楷体" w:hAnsi="楷体" w:eastAsia="楷体" w:cs="楷体"/>
          <w:sz w:val="28"/>
          <w:szCs w:val="44"/>
        </w:rPr>
        <w:t>（四）开展教授团巡讲工作</w:t>
      </w:r>
      <w:r>
        <w:rPr>
          <w:rFonts w:hint="eastAsia" w:ascii="仿宋_GB2312" w:hAnsi="仿宋_GB2312" w:eastAsia="仿宋_GB2312" w:cs="仿宋_GB2312"/>
          <w:sz w:val="28"/>
          <w:szCs w:val="44"/>
        </w:rPr>
        <w:tab/>
      </w:r>
    </w:p>
    <w:p>
      <w:pPr>
        <w:spacing w:line="520" w:lineRule="exact"/>
        <w:ind w:firstLine="600"/>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依托学校“明德讲坛”、马克思主义学院，组建校级思想政治理论宣讲“教授团”，邀请马克思主义理论、党建理论、思想政治教育专家，围绕习近平新时代中国特色社会主义思想，特别是总书记提出的“一个根本任务”“两个标准”和“三项基础性工作”，办好中国特色社会主义一流大学等指示精神，以及总书记在北京大学考察时对广大学生提出的“爱国，励志，求真，力行”的要求，在全校开展思想政治理论巡讲报告、讲座，实现全校全体覆盖。</w:t>
      </w:r>
    </w:p>
    <w:p>
      <w:pPr>
        <w:spacing w:line="520" w:lineRule="exact"/>
        <w:ind w:left="600"/>
        <w:rPr>
          <w:rFonts w:hint="eastAsia" w:ascii="楷体" w:hAnsi="楷体" w:eastAsia="楷体" w:cs="楷体"/>
          <w:sz w:val="28"/>
          <w:szCs w:val="44"/>
        </w:rPr>
      </w:pPr>
      <w:r>
        <w:rPr>
          <w:rFonts w:hint="eastAsia" w:ascii="楷体" w:hAnsi="楷体" w:eastAsia="楷体" w:cs="楷体"/>
          <w:sz w:val="28"/>
          <w:szCs w:val="44"/>
        </w:rPr>
        <w:t>（五）开展老干部“三助”教育活动、主题宣讲</w:t>
      </w:r>
    </w:p>
    <w:p>
      <w:pPr>
        <w:spacing w:line="520" w:lineRule="exact"/>
        <w:ind w:firstLine="560" w:firstLineChars="200"/>
        <w:rPr>
          <w:rFonts w:hint="eastAsia" w:ascii="仿宋_GB2312" w:hAnsi="仿宋_GB2312" w:eastAsia="仿宋_GB2312" w:cs="仿宋_GB2312"/>
          <w:b/>
          <w:bCs/>
          <w:sz w:val="28"/>
          <w:szCs w:val="44"/>
        </w:rPr>
      </w:pPr>
      <w:r>
        <w:rPr>
          <w:rFonts w:hint="eastAsia" w:ascii="仿宋_GB2312" w:hAnsi="仿宋_GB2312" w:eastAsia="仿宋_GB2312" w:cs="仿宋_GB2312"/>
          <w:sz w:val="28"/>
          <w:szCs w:val="44"/>
        </w:rPr>
        <w:t>发挥老同志“中国道路见证者亲历者”的优势和作用，开展“读懂中国”活动，组织青年学生与亲身经历重大事件的校内“五老”结对，深入挖掘、宣传“五老”参加革命、建设和改革开放等的奋斗历程、感人事迹和真实感悟，促使在校大学生深刻感悟中国共产党的历史担当和社会主义制度的优越性。开展“助学、助长、助梦”即“三助”教育活动。通过“五老”报告团宣讲、上党课、老少共话等多种形式，帮助大学生学习、领会习近平总书记中国特色社会主义精神。</w:t>
      </w:r>
    </w:p>
    <w:p>
      <w:pPr>
        <w:spacing w:line="520" w:lineRule="exact"/>
        <w:ind w:left="600"/>
        <w:rPr>
          <w:rFonts w:hint="eastAsia" w:ascii="楷体" w:hAnsi="楷体" w:eastAsia="楷体" w:cs="楷体"/>
          <w:sz w:val="28"/>
          <w:szCs w:val="44"/>
        </w:rPr>
      </w:pPr>
      <w:r>
        <w:rPr>
          <w:rFonts w:hint="eastAsia" w:ascii="楷体" w:hAnsi="楷体" w:eastAsia="楷体" w:cs="楷体"/>
          <w:sz w:val="28"/>
          <w:szCs w:val="44"/>
        </w:rPr>
        <w:t>（六）开展优秀辅导员巡讲工作</w:t>
      </w:r>
    </w:p>
    <w:p>
      <w:pPr>
        <w:spacing w:line="520" w:lineRule="exact"/>
        <w:ind w:firstLine="560" w:firstLineChars="200"/>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坚持“政治强、业务精、纪律严、作风正”的遴选原则，选派理想信念坚定、业务水平精湛的优秀辅导员，组成校级辅导员巡讲团，以“新时代、新青年、新使命”为主题，在全校开展思想政治理论巡讲报告，覆盖全校。宣讲将紧密围绕总书记提出的“爱国，励志，求真，力行”要求，围绕学校培养具有高度社会责任感、深厚商学素养的复合型应用型创新创业人才的目标，努力将习近平总书记对青年学生的殷切嘱托转化成建设祖国的强大动力。</w:t>
      </w:r>
    </w:p>
    <w:p>
      <w:pPr>
        <w:numPr>
          <w:ilvl w:val="0"/>
          <w:numId w:val="2"/>
        </w:numPr>
        <w:overflowPunct w:val="0"/>
        <w:spacing w:line="520" w:lineRule="exact"/>
        <w:ind w:left="643"/>
        <w:rPr>
          <w:rFonts w:hint="eastAsia" w:ascii="楷体" w:hAnsi="楷体" w:eastAsia="楷体" w:cs="楷体"/>
          <w:sz w:val="28"/>
          <w:szCs w:val="44"/>
        </w:rPr>
      </w:pPr>
      <w:r>
        <w:rPr>
          <w:rFonts w:hint="eastAsia" w:ascii="楷体" w:hAnsi="楷体" w:eastAsia="楷体" w:cs="楷体"/>
          <w:sz w:val="28"/>
          <w:szCs w:val="44"/>
        </w:rPr>
        <w:t>开展优秀学生理论宣讲工作</w:t>
      </w:r>
    </w:p>
    <w:p>
      <w:pPr>
        <w:overflowPunct w:val="0"/>
        <w:spacing w:line="520" w:lineRule="exact"/>
        <w:rPr>
          <w:rFonts w:hint="eastAsia" w:ascii="仿宋_GB2312" w:hAnsi="仿宋_GB2312" w:eastAsia="仿宋_GB2312" w:cs="仿宋_GB2312"/>
          <w:color w:val="000000"/>
          <w:sz w:val="28"/>
          <w:szCs w:val="44"/>
        </w:rPr>
      </w:pPr>
      <w:r>
        <w:rPr>
          <w:rFonts w:hint="eastAsia" w:ascii="仿宋_GB2312" w:hAnsi="仿宋_GB2312" w:eastAsia="仿宋_GB2312" w:cs="仿宋_GB2312"/>
          <w:sz w:val="28"/>
          <w:szCs w:val="44"/>
        </w:rPr>
        <w:t xml:space="preserve">     遴选</w:t>
      </w:r>
      <w:r>
        <w:rPr>
          <w:rFonts w:hint="eastAsia" w:ascii="仿宋_GB2312" w:hAnsi="仿宋_GB2312" w:eastAsia="仿宋_GB2312" w:cs="仿宋_GB2312"/>
          <w:color w:val="000000"/>
          <w:sz w:val="28"/>
          <w:szCs w:val="44"/>
        </w:rPr>
        <w:t>党校、团校、“青马工程”优秀学员，以及学院基层党组织中</w:t>
      </w:r>
      <w:r>
        <w:rPr>
          <w:rFonts w:hint="eastAsia" w:ascii="仿宋_GB2312" w:hAnsi="仿宋_GB2312" w:eastAsia="仿宋_GB2312" w:cs="仿宋_GB2312"/>
          <w:sz w:val="28"/>
          <w:szCs w:val="44"/>
        </w:rPr>
        <w:t>理想信念坚定、“四个意识”明确的优秀党员、优秀学生代表，组建校级优秀学生理论宣讲团，通过专题讲座、理论宣讲，讲清新时代中国特色社会主义所处的历史方位、前进方向，使青年学生树立“四个自信”，正确认识中国特色与国际比较，做到与时代发展、社会进步同向同行。</w:t>
      </w:r>
    </w:p>
    <w:p>
      <w:pPr>
        <w:overflowPunct w:val="0"/>
        <w:spacing w:line="520" w:lineRule="exact"/>
        <w:ind w:left="643"/>
        <w:rPr>
          <w:rFonts w:hint="eastAsia" w:ascii="楷体" w:hAnsi="楷体" w:eastAsia="楷体" w:cs="楷体"/>
          <w:sz w:val="28"/>
          <w:szCs w:val="44"/>
        </w:rPr>
      </w:pPr>
      <w:r>
        <w:rPr>
          <w:rFonts w:hint="eastAsia" w:ascii="楷体" w:hAnsi="楷体" w:eastAsia="楷体" w:cs="楷体"/>
          <w:sz w:val="28"/>
          <w:szCs w:val="44"/>
        </w:rPr>
        <w:t>（八）营造浓烈持续的学习宣传氛围</w:t>
      </w:r>
    </w:p>
    <w:p>
      <w:pPr>
        <w:spacing w:line="520" w:lineRule="exact"/>
        <w:ind w:firstLine="560" w:firstLineChars="200"/>
        <w:rPr>
          <w:rFonts w:hint="eastAsia" w:ascii="仿宋_GB2312" w:hAnsi="仿宋_GB2312" w:eastAsia="仿宋_GB2312" w:cs="仿宋_GB2312"/>
          <w:sz w:val="28"/>
          <w:szCs w:val="44"/>
        </w:rPr>
      </w:pPr>
      <w:r>
        <w:rPr>
          <w:rFonts w:hint="eastAsia" w:ascii="仿宋_GB2312" w:hAnsi="仿宋_GB2312" w:eastAsia="仿宋_GB2312" w:cs="仿宋_GB2312"/>
          <w:color w:val="000000"/>
          <w:sz w:val="28"/>
          <w:szCs w:val="44"/>
        </w:rPr>
        <w:t>积极邀请天津市主流媒体，对活动进行专题报道</w:t>
      </w:r>
      <w:r>
        <w:rPr>
          <w:rFonts w:hint="eastAsia" w:ascii="仿宋_GB2312" w:hAnsi="仿宋_GB2312" w:eastAsia="仿宋_GB2312" w:cs="仿宋_GB2312"/>
          <w:sz w:val="28"/>
          <w:szCs w:val="44"/>
        </w:rPr>
        <w:t>；协调网络媒体，以文字、图片、视频等形式进行全方位报道。利用学校官方微博、微信,学校校园网站、橱窗布告栏、电子屏等多种阵地，运用主题班会、专题讲座、社会实践等多种形式开展宣传，做到无缝隙、立体化、全方位。在“易班-超级校园”APP，“今日校园”APP中设立专栏，围绕习近平新时代中国特色社会主义思想特别是习近平总书记考察北京大学时的重要讲话，组织丰富多样的线上线下活动，通过线上线下联动机制，切实推动习近平新时代中国特色社会主义思想入脑入心。</w:t>
      </w:r>
    </w:p>
    <w:p>
      <w:pPr>
        <w:spacing w:line="520" w:lineRule="exact"/>
        <w:ind w:left="600"/>
        <w:rPr>
          <w:rFonts w:hint="eastAsia" w:ascii="楷体" w:hAnsi="楷体" w:eastAsia="楷体" w:cs="楷体"/>
          <w:sz w:val="28"/>
          <w:szCs w:val="44"/>
        </w:rPr>
      </w:pPr>
      <w:r>
        <w:rPr>
          <w:rFonts w:hint="eastAsia" w:ascii="楷体" w:hAnsi="楷体" w:eastAsia="楷体" w:cs="楷体"/>
          <w:sz w:val="28"/>
          <w:szCs w:val="44"/>
        </w:rPr>
        <w:t>（九）开展“明德论坛”系列活动</w:t>
      </w:r>
    </w:p>
    <w:p>
      <w:pPr>
        <w:spacing w:line="520" w:lineRule="exact"/>
        <w:ind w:firstLine="600"/>
        <w:rPr>
          <w:rFonts w:hint="eastAsia" w:ascii="仿宋_GB2312" w:hAnsi="仿宋_GB2312" w:eastAsia="仿宋_GB2312" w:cs="仿宋_GB2312"/>
          <w:color w:val="000000"/>
          <w:sz w:val="28"/>
          <w:szCs w:val="44"/>
        </w:rPr>
      </w:pPr>
      <w:r>
        <w:rPr>
          <w:rFonts w:hint="eastAsia" w:ascii="仿宋_GB2312" w:hAnsi="仿宋_GB2312" w:eastAsia="仿宋_GB2312" w:cs="仿宋_GB2312"/>
          <w:color w:val="000000"/>
          <w:sz w:val="28"/>
          <w:szCs w:val="44"/>
        </w:rPr>
        <w:t>积极开展“明德论坛”学术讨论会，加强学术交流，活跃校园学术氛围，促进学生创新性、创造性思维及能力的培养。每期论坛皆以社会热点视频抛砖引玉，引发同学们各抒己见，进行热烈讨论，探究细节问题，深入了解不同立场的决策出发点，进而针对不诚信问题提出建设性意见。使参与者通过论坛分享思维成果，展现自我，收获宝贵的精神财富。</w:t>
      </w:r>
    </w:p>
    <w:p>
      <w:pPr>
        <w:spacing w:line="52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四、有关要求</w:t>
      </w:r>
    </w:p>
    <w:p>
      <w:pPr>
        <w:spacing w:line="520" w:lineRule="exact"/>
        <w:ind w:firstLine="600"/>
        <w:rPr>
          <w:rFonts w:hint="eastAsia" w:ascii="仿宋_GB2312" w:hAnsi="仿宋_GB2312" w:eastAsia="仿宋_GB2312" w:cs="仿宋_GB2312"/>
          <w:color w:val="000000"/>
          <w:sz w:val="28"/>
          <w:szCs w:val="44"/>
        </w:rPr>
      </w:pPr>
      <w:r>
        <w:rPr>
          <w:rFonts w:hint="eastAsia" w:ascii="仿宋_GB2312" w:hAnsi="仿宋_GB2312" w:eastAsia="仿宋_GB2312" w:cs="仿宋_GB2312"/>
          <w:color w:val="000000"/>
          <w:sz w:val="28"/>
          <w:szCs w:val="44"/>
        </w:rPr>
        <w:t>1.强化组织保障。各学院党委要高度重视此项工作，结合实际制定本院工作方案，认真研究，精心部署，确保各项活动顺利开展。</w:t>
      </w:r>
    </w:p>
    <w:p>
      <w:pPr>
        <w:spacing w:line="520" w:lineRule="exact"/>
        <w:ind w:firstLine="600"/>
        <w:rPr>
          <w:rFonts w:hint="eastAsia" w:ascii="仿宋_GB2312" w:hAnsi="仿宋_GB2312" w:eastAsia="仿宋_GB2312" w:cs="仿宋_GB2312"/>
          <w:color w:val="000000"/>
          <w:sz w:val="28"/>
          <w:szCs w:val="44"/>
        </w:rPr>
      </w:pPr>
      <w:r>
        <w:rPr>
          <w:rFonts w:hint="eastAsia" w:ascii="仿宋_GB2312" w:hAnsi="仿宋_GB2312" w:eastAsia="仿宋_GB2312" w:cs="仿宋_GB2312"/>
          <w:color w:val="000000"/>
          <w:sz w:val="28"/>
          <w:szCs w:val="44"/>
        </w:rPr>
        <w:t>2.全面推广到位。各学院党委要深入开展院级“学习新思想千万师生同上一堂课活动”，6月20前实现本校师生全覆盖。</w:t>
      </w:r>
    </w:p>
    <w:p>
      <w:pPr>
        <w:spacing w:line="520" w:lineRule="exact"/>
        <w:ind w:firstLine="600"/>
        <w:rPr>
          <w:rFonts w:hint="eastAsia" w:ascii="仿宋_GB2312" w:hAnsi="仿宋_GB2312" w:eastAsia="仿宋_GB2312" w:cs="仿宋_GB2312"/>
          <w:color w:val="000000"/>
          <w:sz w:val="28"/>
          <w:szCs w:val="44"/>
        </w:rPr>
      </w:pPr>
      <w:r>
        <w:rPr>
          <w:rFonts w:hint="eastAsia" w:ascii="仿宋_GB2312" w:hAnsi="仿宋_GB2312" w:eastAsia="仿宋_GB2312" w:cs="仿宋_GB2312"/>
          <w:color w:val="000000"/>
          <w:sz w:val="28"/>
          <w:szCs w:val="44"/>
        </w:rPr>
        <w:t>3.加强宣传推广。各学院党委要充分运用新闻媒体、报刊杂志、微博微信等多种形式的传播手段，大力宣传推广活动的成功经验和典型做法，营造全校师生共同学习、教学相长的良好氛围。</w:t>
      </w:r>
    </w:p>
    <w:p>
      <w:pPr>
        <w:spacing w:line="520" w:lineRule="exact"/>
        <w:ind w:firstLine="600"/>
        <w:rPr>
          <w:rFonts w:hint="eastAsia" w:ascii="仿宋_GB2312" w:hAnsi="仿宋_GB2312" w:eastAsia="仿宋_GB2312" w:cs="仿宋_GB2312"/>
          <w:color w:val="000000"/>
          <w:sz w:val="28"/>
          <w:szCs w:val="44"/>
        </w:rPr>
      </w:pPr>
      <w:r>
        <w:rPr>
          <w:rFonts w:hint="eastAsia" w:ascii="仿宋_GB2312" w:hAnsi="仿宋_GB2312" w:eastAsia="仿宋_GB2312" w:cs="仿宋_GB2312"/>
          <w:color w:val="000000"/>
          <w:sz w:val="28"/>
          <w:szCs w:val="44"/>
        </w:rPr>
        <w:t>4.建立健全机制。各学院党委要建立习近平新时代中国特色社会主义思想、习近平教育思想、习近平总书记重要讲话精神第一时间进课堂、进教材、进头脑长效机制，全面提升高校思想政治工作质量。</w:t>
      </w:r>
    </w:p>
    <w:p>
      <w:pPr>
        <w:spacing w:line="520" w:lineRule="exact"/>
        <w:ind w:firstLine="600"/>
        <w:rPr>
          <w:rFonts w:hint="eastAsia" w:ascii="仿宋_GB2312" w:hAnsi="仿宋_GB2312" w:eastAsia="仿宋_GB2312" w:cs="仿宋_GB2312"/>
          <w:color w:val="000000"/>
          <w:sz w:val="28"/>
          <w:szCs w:val="44"/>
        </w:rPr>
      </w:pPr>
    </w:p>
    <w:p>
      <w:pPr>
        <w:spacing w:line="520" w:lineRule="exact"/>
        <w:ind w:firstLine="600"/>
        <w:rPr>
          <w:rFonts w:hint="eastAsia" w:ascii="仿宋_GB2312" w:hAnsi="仿宋_GB2312" w:eastAsia="仿宋_GB2312" w:cs="仿宋_GB2312"/>
          <w:color w:val="000000"/>
          <w:sz w:val="28"/>
          <w:szCs w:val="44"/>
        </w:rPr>
      </w:pPr>
      <w:r>
        <w:rPr>
          <w:rFonts w:hint="eastAsia" w:ascii="仿宋_GB2312" w:hAnsi="仿宋_GB2312" w:eastAsia="仿宋_GB2312" w:cs="仿宋_GB2312"/>
          <w:color w:val="000000"/>
          <w:sz w:val="28"/>
          <w:szCs w:val="44"/>
        </w:rPr>
        <w:t xml:space="preserve">                                    党委学工部</w:t>
      </w:r>
    </w:p>
    <w:p>
      <w:pPr>
        <w:spacing w:line="520" w:lineRule="exact"/>
        <w:ind w:firstLine="5320" w:firstLineChars="1900"/>
        <w:rPr>
          <w:rFonts w:hint="eastAsia" w:ascii="仿宋_GB2312" w:hAnsi="仿宋_GB2312" w:eastAsia="仿宋_GB2312" w:cs="仿宋_GB2312"/>
          <w:color w:val="000000"/>
          <w:sz w:val="28"/>
          <w:szCs w:val="44"/>
        </w:rPr>
      </w:pPr>
      <w:r>
        <w:rPr>
          <w:rFonts w:hint="eastAsia" w:ascii="仿宋_GB2312" w:hAnsi="仿宋_GB2312" w:eastAsia="仿宋_GB2312" w:cs="仿宋_GB2312"/>
          <w:color w:val="000000"/>
          <w:sz w:val="28"/>
          <w:szCs w:val="44"/>
        </w:rPr>
        <w:t>2018年6月8日</w:t>
      </w:r>
    </w:p>
    <w:p>
      <w:pPr>
        <w:ind w:firstLine="420" w:firstLineChars="200"/>
        <w:rPr>
          <w:szCs w:val="32"/>
        </w:rPr>
      </w:pPr>
    </w:p>
    <w:p>
      <w:pPr>
        <w:ind w:firstLine="440" w:firstLineChars="200"/>
        <w:rPr>
          <w:rFonts w:hint="eastAsia" w:ascii="仿宋_GB2312" w:hAnsi="仿宋" w:eastAsia="仿宋_GB2312"/>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20BD17"/>
    <w:multiLevelType w:val="singleLevel"/>
    <w:tmpl w:val="C020BD17"/>
    <w:lvl w:ilvl="0" w:tentative="0">
      <w:start w:val="7"/>
      <w:numFmt w:val="chineseCounting"/>
      <w:suff w:val="nothing"/>
      <w:lvlText w:val="（%1）"/>
      <w:lvlJc w:val="left"/>
      <w:rPr>
        <w:rFonts w:hint="eastAsia"/>
      </w:rPr>
    </w:lvl>
  </w:abstractNum>
  <w:abstractNum w:abstractNumId="1">
    <w:nsid w:val="F90C02AF"/>
    <w:multiLevelType w:val="singleLevel"/>
    <w:tmpl w:val="F90C02A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826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2018-06-12T07:48:24Z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